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pPr w:leftFromText="180" w:rightFromText="180" w:vertAnchor="text" w:tblpX="1" w:tblpY="31"/>
        <w:tblW w:w="0" w:type="auto"/>
        <w:tblLook w:val="0000" w:firstRow="0" w:lastRow="0" w:firstColumn="0" w:lastColumn="0" w:noHBand="0" w:noVBand="0"/>
      </w:tblPr>
      <w:tblGrid>
        <w:gridCol w:w="5475"/>
        <w:gridCol w:w="3780"/>
      </w:tblGrid>
      <w:tr w:rsidR="00291A27" w:rsidTr="00291A27">
        <w:trPr>
          <w:trHeight w:val="1260"/>
        </w:trPr>
        <w:tc>
          <w:tcPr>
            <w:tcW w:w="5475" w:type="dxa"/>
          </w:tcPr>
          <w:p w:rsidR="00291A27" w:rsidRDefault="00291A27" w:rsidP="00291A27">
            <w:r>
              <w:t>Todd Giffen</w:t>
            </w:r>
          </w:p>
          <w:p w:rsidR="00291A27" w:rsidRDefault="00291A27" w:rsidP="00291A27">
            <w:r>
              <w:t>Vs</w:t>
            </w:r>
          </w:p>
          <w:p w:rsidR="00291A27" w:rsidRDefault="00291A27" w:rsidP="00291A27">
            <w:r>
              <w:t>State of Oregon, Attorney General Ellen Rosenblum</w:t>
            </w:r>
          </w:p>
        </w:tc>
        <w:tc>
          <w:tcPr>
            <w:tcW w:w="3780" w:type="dxa"/>
            <w:shd w:val="clear" w:color="auto" w:fill="auto"/>
          </w:tcPr>
          <w:p w:rsidR="00291A27" w:rsidRDefault="002B3148" w:rsidP="00291A27">
            <w:r>
              <w:t>Case no. 16-14-18659</w:t>
            </w:r>
          </w:p>
          <w:p w:rsidR="00291A27" w:rsidRDefault="00291A27" w:rsidP="00291A27"/>
          <w:p w:rsidR="00291A27" w:rsidRDefault="00585F95" w:rsidP="00291A27">
            <w:r>
              <w:t xml:space="preserve">Order remove Noel </w:t>
            </w:r>
            <w:proofErr w:type="spellStart"/>
            <w:r>
              <w:t>Grefenson</w:t>
            </w:r>
            <w:proofErr w:type="spellEnd"/>
            <w:r>
              <w:t xml:space="preserve"> from representation of client and order appointing new counsel outside of Oregon PCR</w:t>
            </w:r>
          </w:p>
        </w:tc>
      </w:tr>
    </w:tbl>
    <w:p w:rsidR="00585F95" w:rsidRDefault="00585F95">
      <w:r>
        <w:t xml:space="preserve">Order remove Noel </w:t>
      </w:r>
      <w:proofErr w:type="spellStart"/>
      <w:r>
        <w:t>Grefenson</w:t>
      </w:r>
      <w:proofErr w:type="spellEnd"/>
      <w:r>
        <w:t xml:space="preserve"> from representation of client and order appointing new counsel outside of Oregon PCR</w:t>
      </w:r>
    </w:p>
    <w:p w:rsidR="000D5B00" w:rsidRDefault="00585F95">
      <w:r>
        <w:t>Based on the</w:t>
      </w:r>
      <w:r w:rsidR="000D5B00">
        <w:t xml:space="preserve"> </w:t>
      </w:r>
      <w:r w:rsidR="00B43C8D">
        <w:t>Declaration / Statement in support of new counsel being appointed from ou</w:t>
      </w:r>
      <w:r w:rsidR="000D5B00">
        <w:t xml:space="preserve">tside the Oregon PCR consortium, exhibit list, and exhibits to </w:t>
      </w:r>
      <w:r>
        <w:t xml:space="preserve">defend myself before this court, the court orders that Noel </w:t>
      </w:r>
      <w:proofErr w:type="spellStart"/>
      <w:r>
        <w:t>Grefenson</w:t>
      </w:r>
      <w:proofErr w:type="spellEnd"/>
      <w:r>
        <w:t xml:space="preserve"> is thus removed from the case, and Oregon PCR is ordered to not represent the client further. OPDS is instructed to appoint a new lawyer from outside OPDS to represent petitioner, or</w:t>
      </w:r>
    </w:p>
    <w:p w:rsidR="00585F95" w:rsidRDefault="00585F95">
      <w:r>
        <w:t xml:space="preserve">______________________________________________________ is appointed to represent petitioner specifically by this court. Furthermore </w:t>
      </w:r>
      <w:proofErr w:type="gramStart"/>
      <w:r>
        <w:t>clients</w:t>
      </w:r>
      <w:proofErr w:type="gramEnd"/>
      <w:r>
        <w:t xml:space="preserve"> new representation is ordered to investigate clients concerns of malpractice from previous attorney’s, and the situation of the government continuing to retaliate, abuse, and the past torturous events, set ups, framings, surveillance, and murder plots against the petitioner and to report back to the court. In the event that expert witnesses or investigators are necessary, attorney is ordered to hire them and to w</w:t>
      </w:r>
      <w:bookmarkStart w:id="0" w:name="_GoBack"/>
      <w:bookmarkEnd w:id="0"/>
      <w:r>
        <w:t>ork with their client to resolve this matter quickly. In the event that current danger to petition exists, the attorney is ordered to protect and seek legal protections for the petitioner on an emergency basis.</w:t>
      </w:r>
      <w:r w:rsidR="003B7F9F">
        <w:t xml:space="preserve"> Attorney should research the petitioner’s website www.obamasweapon.com, and discuss this issue with his psychologist, doctors, and counselors, and look to find evidence as quickly as possible as well of such alleged conspiracies and abuse against petitioner.</w:t>
      </w:r>
    </w:p>
    <w:p w:rsidR="005035F2" w:rsidRDefault="00585F95" w:rsidP="00B43C8D">
      <w:r>
        <w:t>Other orders/</w:t>
      </w:r>
      <w:proofErr w:type="spellStart"/>
      <w:r>
        <w:t>etc</w:t>
      </w:r>
      <w:proofErr w:type="spellEnd"/>
      <w:r>
        <w:t xml:space="preserve"> written in by the court:</w:t>
      </w:r>
    </w:p>
    <w:p w:rsidR="005035F2" w:rsidRDefault="005035F2"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r>
        <w:t>.</w:t>
      </w:r>
    </w:p>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85F95" w:rsidRDefault="00585F95" w:rsidP="00B43C8D"/>
    <w:p w:rsidR="005035F2" w:rsidRDefault="00585F95" w:rsidP="00B43C8D">
      <w:r>
        <w:t>DATED:</w:t>
      </w:r>
    </w:p>
    <w:p w:rsidR="00585F95" w:rsidRDefault="00585F95" w:rsidP="00B43C8D"/>
    <w:p w:rsidR="00B43C8D" w:rsidRDefault="00585F95" w:rsidP="00B43C8D">
      <w:r>
        <w:t>Signed:   /s________________________________________________________________________</w:t>
      </w:r>
    </w:p>
    <w:p w:rsidR="00585F95" w:rsidRDefault="00585F95" w:rsidP="00B43C8D">
      <w:r>
        <w:t xml:space="preserve">                                        Judge of the court</w:t>
      </w:r>
    </w:p>
    <w:sectPr w:rsidR="00585F9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584140"/>
    <w:multiLevelType w:val="hybridMultilevel"/>
    <w:tmpl w:val="1D049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5A14296"/>
    <w:multiLevelType w:val="hybridMultilevel"/>
    <w:tmpl w:val="1D0495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096"/>
    <w:rsid w:val="00070052"/>
    <w:rsid w:val="000D5B00"/>
    <w:rsid w:val="000D77BE"/>
    <w:rsid w:val="001D3DC9"/>
    <w:rsid w:val="00200C38"/>
    <w:rsid w:val="00291A27"/>
    <w:rsid w:val="002B3148"/>
    <w:rsid w:val="002F2E2B"/>
    <w:rsid w:val="003B7F9F"/>
    <w:rsid w:val="004A3096"/>
    <w:rsid w:val="005035F2"/>
    <w:rsid w:val="00585F95"/>
    <w:rsid w:val="0060160E"/>
    <w:rsid w:val="00612C58"/>
    <w:rsid w:val="008252A4"/>
    <w:rsid w:val="009571F5"/>
    <w:rsid w:val="009773A7"/>
    <w:rsid w:val="00AA7C83"/>
    <w:rsid w:val="00AC3C6C"/>
    <w:rsid w:val="00B43C8D"/>
    <w:rsid w:val="00D37270"/>
    <w:rsid w:val="00DC51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5FD84C-AAAC-4DDB-9F65-9C8A5EC90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3096"/>
    <w:pPr>
      <w:ind w:left="720"/>
      <w:contextualSpacing/>
    </w:pPr>
  </w:style>
  <w:style w:type="character" w:styleId="Hyperlink">
    <w:name w:val="Hyperlink"/>
    <w:basedOn w:val="DefaultParagraphFont"/>
    <w:uiPriority w:val="99"/>
    <w:unhideWhenUsed/>
    <w:rsid w:val="0060160E"/>
    <w:rPr>
      <w:color w:val="0563C1" w:themeColor="hyperlink"/>
      <w:u w:val="single"/>
    </w:rPr>
  </w:style>
  <w:style w:type="paragraph" w:styleId="BalloonText">
    <w:name w:val="Balloon Text"/>
    <w:basedOn w:val="Normal"/>
    <w:link w:val="BalloonTextChar"/>
    <w:uiPriority w:val="99"/>
    <w:semiHidden/>
    <w:unhideWhenUsed/>
    <w:rsid w:val="003B7F9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7F9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294</Words>
  <Characters>1679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2</cp:revision>
  <cp:lastPrinted>2015-02-17T23:30:00Z</cp:lastPrinted>
  <dcterms:created xsi:type="dcterms:W3CDTF">2015-02-17T23:30:00Z</dcterms:created>
  <dcterms:modified xsi:type="dcterms:W3CDTF">2015-02-17T23:30:00Z</dcterms:modified>
</cp:coreProperties>
</file>